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2C3C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 uchwały dla Rady Gminy</w:t>
      </w:r>
    </w:p>
    <w:p w14:paraId="70F0D894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62B19D59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Uchwała Nr XII/……./2025</w:t>
      </w:r>
    </w:p>
    <w:p w14:paraId="52EE5BA3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Gminy w Ostrowie</w:t>
      </w:r>
    </w:p>
    <w:p w14:paraId="1D3E632B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dnia 25 lutego 2025 r.</w:t>
      </w:r>
    </w:p>
    <w:p w14:paraId="7D6F321F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sprawie wyrażenia zgody rozłożenia na raty odpłatności za wodę i ścieki.</w:t>
      </w:r>
    </w:p>
    <w:p w14:paraId="2DE2D6BC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54AD5B" w14:textId="77777777" w:rsidR="00E022BD" w:rsidRPr="00CC5E98" w:rsidRDefault="00E022BD" w:rsidP="00E022BD">
      <w:pPr>
        <w:tabs>
          <w:tab w:val="center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Działając na podstawie art. 18 ust. 2 pkt 15 ustawy z dnia 8 marca 1990r. o samorządzie gminnym (Dz. U. z 2024r. poz. 1465 ze zm.) oraz §4 Uchwały Nr XXVII/211/09 Rady Gminy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  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Ostrowie 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dnia 21 stycznia 2009r. w sprawie szczegółowych zasad i trybu umarzania, odraczania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rozkładania na raty należności pieniężnych Gminy Ostrów oraz jej jednostek organizacyjnych,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których nie stosuje się przepisów Ordynacja Podatkowa oraz wskazania organów do tego uprawnionych </w:t>
      </w: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Gminy w Ostrowie uchwala, co następuje:</w:t>
      </w:r>
    </w:p>
    <w:p w14:paraId="358B6BB4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AFA4BE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1.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Wyraża się zgodę na rozłożenie dłużnikowi zaległości głównej w kwocie </w:t>
      </w:r>
      <w:r w:rsidRPr="00410D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10D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431,74 złotych (słownie: pięć tysięcy czterysta trzydzieści jeden złotych 74/100) oraz odsetek w kwocie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10D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343,53 złot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410D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(słownie: dwa tysiące trzysta czterdzieści trzy złotych 53/100)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przypadające Gminie Ostrów - Zakładowi Usług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Komunalnych w Ostrowie z tytułu zaległych opłat za wodę i ścieki.</w:t>
      </w:r>
    </w:p>
    <w:p w14:paraId="2D4FEA63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Wykonanie uchwały powierza się Wójtowi Gminy Ostrów.</w:t>
      </w:r>
    </w:p>
    <w:p w14:paraId="6DDF97E0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5E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3.</w:t>
      </w:r>
      <w:r w:rsidRPr="00CC5E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Uchwałą wchodzi w życie z dniem podjęcia.</w:t>
      </w:r>
    </w:p>
    <w:p w14:paraId="35D26A41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4431F72" w14:textId="77777777" w:rsidR="00E022BD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28BCC0" w14:textId="77777777" w:rsidR="00E022BD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C90456" w14:textId="77777777" w:rsidR="00E022BD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6DC23B" w14:textId="77777777" w:rsidR="00E022BD" w:rsidRPr="00CC5E98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E1A3E77" w14:textId="36C1359D" w:rsidR="00E022BD" w:rsidRPr="00E022BD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Uzasadnienie:</w:t>
      </w: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  <w:t xml:space="preserve">W dniu 07.02.2025. Wnioskodawca  złożył wniosek o możliwość spłaty w ratach zaległości za wodę i ścieki.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Na dzień 25.02.2025r.  kwota zaległości wynosi 5.431,74zł, odsetki na dzień dzisiejszy w kwocie 2.343,53 zł. Komisja Rewizyjna na swoim posiedzeniu w dniu 25.02.2025 rozpatrzyła pismo z ZUK znak: 070.1.3.2025 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 dnia 07.01.2025r. do</w:t>
      </w: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Przewodniczącego Rady Gminy wraz z załącznikami, w powyższej sprawie z prośbą o opinię w przedłożonej sprawie dotyczącej rozłożenia na raty zaległych opłat za wodę i ścieki dla mieszkańców Gminy Ostrów. </w:t>
      </w:r>
    </w:p>
    <w:p w14:paraId="29D46B2A" w14:textId="23FC2CF0" w:rsidR="00E022BD" w:rsidRPr="00E022BD" w:rsidRDefault="00E022BD" w:rsidP="00E022BD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022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Po zapoznaniu się  z przedłożonymi pismami oraz ich analizie uznaje się za zasadne podjęcie niniejszej uchwały.</w:t>
      </w:r>
    </w:p>
    <w:p w14:paraId="551FEFCA" w14:textId="77777777" w:rsidR="00E022BD" w:rsidRDefault="00E022BD" w:rsidP="00E022BD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46ABE8D" w14:textId="77777777" w:rsidR="00A97E9C" w:rsidRDefault="00A97E9C"/>
    <w:sectPr w:rsidR="00A9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BD"/>
    <w:rsid w:val="007763C6"/>
    <w:rsid w:val="009B7AC6"/>
    <w:rsid w:val="00A97E9C"/>
    <w:rsid w:val="00BB0074"/>
    <w:rsid w:val="00E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3DFC"/>
  <w15:chartTrackingRefBased/>
  <w15:docId w15:val="{42F29266-FAB9-4C4F-9783-38B04AE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2B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2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2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2B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2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Kobos</dc:creator>
  <cp:keywords/>
  <dc:description/>
  <cp:lastModifiedBy>Dominik Kobos</cp:lastModifiedBy>
  <cp:revision>1</cp:revision>
  <dcterms:created xsi:type="dcterms:W3CDTF">2025-02-25T12:27:00Z</dcterms:created>
  <dcterms:modified xsi:type="dcterms:W3CDTF">2025-02-25T12:28:00Z</dcterms:modified>
</cp:coreProperties>
</file>