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36" w:rsidRPr="007D4436" w:rsidRDefault="007D4436" w:rsidP="007D4436">
      <w:pPr>
        <w:shd w:val="clear" w:color="auto" w:fill="FFFFFF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bookmarkStart w:id="0" w:name="_GoBack"/>
      <w:bookmarkEnd w:id="0"/>
      <w:r w:rsidRPr="007D4436">
        <w:rPr>
          <w:rFonts w:ascii="Times New Roman" w:eastAsia="Times New Roman" w:hAnsi="Times New Roman" w:cs="Times New Roman"/>
          <w:sz w:val="24"/>
          <w:szCs w:val="24"/>
        </w:rPr>
        <w:t xml:space="preserve"> do Uchwały Nr XII/……/25</w:t>
      </w:r>
    </w:p>
    <w:p w:rsidR="007D4436" w:rsidRPr="007D4436" w:rsidRDefault="007D4436" w:rsidP="007D44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4436">
        <w:rPr>
          <w:rFonts w:ascii="Times New Roman" w:eastAsia="Times New Roman" w:hAnsi="Times New Roman" w:cs="Times New Roman"/>
          <w:sz w:val="24"/>
          <w:szCs w:val="24"/>
        </w:rPr>
        <w:t>Rady Gminy w Ostrowie z dnia 25 luty 2025r.</w:t>
      </w:r>
    </w:p>
    <w:p w:rsidR="007D4436" w:rsidRPr="007D4436" w:rsidRDefault="007D4436" w:rsidP="007D4436">
      <w:pPr>
        <w:jc w:val="center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:rsidR="007D4436" w:rsidRPr="007D4436" w:rsidRDefault="007D4436" w:rsidP="007D4436">
      <w:pPr>
        <w:jc w:val="center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7D4436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>Plan działania Komisji Skarg, Wniosków i Petycji na 2025r.</w:t>
      </w:r>
    </w:p>
    <w:p w:rsidR="007D4436" w:rsidRPr="007D4436" w:rsidRDefault="007D4436" w:rsidP="007D4436">
      <w:pPr>
        <w:jc w:val="center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:rsidR="007D4436" w:rsidRPr="007D4436" w:rsidRDefault="007D4436" w:rsidP="007D44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4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Rozpatrywanie skarg na działalność Wójta i Kierowników podległych jednostek organizacyjnych.</w:t>
      </w:r>
    </w:p>
    <w:p w:rsidR="007D4436" w:rsidRPr="007D4436" w:rsidRDefault="007D4436" w:rsidP="007D44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4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Opiniowanie wniosków i petycji składanych do Rady Gminy i przekazanych </w:t>
      </w:r>
      <w:r w:rsidRPr="007D4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do Komisji Skarg, Wniosków i Petycji.</w:t>
      </w:r>
    </w:p>
    <w:p w:rsidR="007D4436" w:rsidRPr="007D4436" w:rsidRDefault="007D4436" w:rsidP="007D443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4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Podsumowanie oraz sporządzenie sprawozdania z działalności Komisji </w:t>
      </w:r>
      <w:r w:rsidRPr="007D4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za rok 2024. </w:t>
      </w:r>
    </w:p>
    <w:p w:rsidR="0076008E" w:rsidRPr="007D4436" w:rsidRDefault="0076008E">
      <w:pPr>
        <w:rPr>
          <w:rFonts w:ascii="Times New Roman" w:hAnsi="Times New Roman" w:cs="Times New Roman"/>
          <w:sz w:val="24"/>
          <w:szCs w:val="24"/>
        </w:rPr>
      </w:pPr>
    </w:p>
    <w:sectPr w:rsidR="0076008E" w:rsidRPr="007D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760BE"/>
    <w:multiLevelType w:val="hybridMultilevel"/>
    <w:tmpl w:val="5C8CF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D2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819D2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4436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537A-2F9A-41E9-9455-6A8FCC8E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436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4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2</cp:revision>
  <dcterms:created xsi:type="dcterms:W3CDTF">2025-02-25T11:02:00Z</dcterms:created>
  <dcterms:modified xsi:type="dcterms:W3CDTF">2025-02-25T11:04:00Z</dcterms:modified>
</cp:coreProperties>
</file>